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03A" w:rsidRDefault="001F2CDC" w:rsidP="00A3703A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3</w:t>
      </w:r>
      <w:r w:rsidR="00755663">
        <w:rPr>
          <w:rFonts w:ascii="Arial" w:hAnsi="Arial" w:cs="Arial"/>
          <w:b/>
          <w:bCs/>
        </w:rPr>
        <w:t>A</w:t>
      </w:r>
    </w:p>
    <w:p w:rsidR="00A3703A" w:rsidRPr="00496429" w:rsidRDefault="00665E23" w:rsidP="00A3703A">
      <w:pPr>
        <w:jc w:val="center"/>
        <w:rPr>
          <w:rFonts w:ascii="Arial" w:hAnsi="Arial" w:cs="Arial"/>
          <w:b/>
          <w:bCs/>
        </w:rPr>
      </w:pPr>
      <w:r w:rsidRPr="00665E23">
        <w:rPr>
          <w:rFonts w:ascii="Arial" w:hAnsi="Arial" w:cs="Arial"/>
          <w:b/>
          <w:bCs/>
        </w:rPr>
        <w:t>PARAMETRY TECHNICZNE OFERTOWEGO SPRZĘTU – NALEŻY ZŁOŻYĆ WRAZ Z OFERTĄ</w:t>
      </w:r>
    </w:p>
    <w:p w:rsidR="00A3703A" w:rsidRDefault="00A3703A" w:rsidP="00A3703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CZĘŚĆ 3</w:t>
      </w:r>
    </w:p>
    <w:p w:rsidR="00A3703A" w:rsidRPr="00A3703A" w:rsidRDefault="00A3703A" w:rsidP="00A3703A">
      <w:pPr>
        <w:jc w:val="center"/>
        <w:rPr>
          <w:rFonts w:ascii="Arial" w:hAnsi="Arial" w:cs="Arial"/>
          <w:b/>
          <w:bCs/>
        </w:rPr>
      </w:pPr>
      <w:r w:rsidRPr="00A3703A">
        <w:rPr>
          <w:rFonts w:ascii="Arial" w:eastAsia="Arial" w:hAnsi="Arial"/>
          <w:b/>
        </w:rPr>
        <w:t xml:space="preserve">dostawa i montaż </w:t>
      </w:r>
      <w:r w:rsidRPr="00A3703A">
        <w:rPr>
          <w:rFonts w:ascii="Arial" w:eastAsia="Arial" w:hAnsi="Arial"/>
          <w:b/>
          <w:sz w:val="23"/>
        </w:rPr>
        <w:t>monitor</w:t>
      </w:r>
      <w:r w:rsidR="00755663">
        <w:rPr>
          <w:rFonts w:ascii="Arial" w:eastAsia="Arial" w:hAnsi="Arial"/>
          <w:b/>
          <w:sz w:val="23"/>
        </w:rPr>
        <w:t>a</w:t>
      </w:r>
      <w:r w:rsidRPr="00A3703A">
        <w:rPr>
          <w:rFonts w:ascii="Arial" w:eastAsia="Arial" w:hAnsi="Arial"/>
          <w:b/>
          <w:sz w:val="23"/>
        </w:rPr>
        <w:t xml:space="preserve"> interaktywn</w:t>
      </w:r>
      <w:r w:rsidR="00755663">
        <w:rPr>
          <w:rFonts w:ascii="Arial" w:eastAsia="Arial" w:hAnsi="Arial"/>
          <w:b/>
          <w:sz w:val="23"/>
        </w:rPr>
        <w:t>ego</w:t>
      </w:r>
      <w:bookmarkStart w:id="0" w:name="_GoBack"/>
      <w:bookmarkEnd w:id="0"/>
    </w:p>
    <w:p w:rsidR="00EA5F2A" w:rsidRPr="00FE4693" w:rsidRDefault="006058A9" w:rsidP="00A3703A">
      <w:pPr>
        <w:pStyle w:val="Akapitzlist"/>
        <w:suppressAutoHyphens/>
        <w:autoSpaceDN w:val="0"/>
        <w:spacing w:line="240" w:lineRule="auto"/>
        <w:ind w:left="1080"/>
        <w:textAlignment w:val="baseline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Monitor </w:t>
      </w:r>
      <w:r w:rsidRPr="00270D61">
        <w:rPr>
          <w:rFonts w:ascii="Arial" w:hAnsi="Arial" w:cs="Arial"/>
          <w:b/>
          <w:bCs/>
        </w:rPr>
        <w:t>interaktywny</w:t>
      </w:r>
      <w:r w:rsidR="00EA5F2A" w:rsidRPr="00270D61">
        <w:rPr>
          <w:rFonts w:ascii="Arial" w:hAnsi="Arial" w:cs="Arial"/>
          <w:b/>
          <w:bCs/>
        </w:rPr>
        <w:t xml:space="preserve"> </w:t>
      </w:r>
    </w:p>
    <w:tbl>
      <w:tblPr>
        <w:tblW w:w="1039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5"/>
        <w:gridCol w:w="5387"/>
        <w:gridCol w:w="2659"/>
      </w:tblGrid>
      <w:tr w:rsidR="00665E23" w:rsidRPr="00752F76" w:rsidTr="00665E23">
        <w:trPr>
          <w:trHeight w:val="499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5E23" w:rsidRPr="00752F76" w:rsidRDefault="00665E23" w:rsidP="005F34A5">
            <w:pPr>
              <w:jc w:val="center"/>
              <w:rPr>
                <w:rFonts w:ascii="Arial" w:hAnsi="Arial" w:cs="Arial"/>
                <w:b/>
              </w:rPr>
            </w:pPr>
            <w:r w:rsidRPr="00752F76">
              <w:rPr>
                <w:rFonts w:ascii="Arial" w:hAnsi="Arial" w:cs="Arial"/>
                <w:b/>
              </w:rPr>
              <w:t>Nazwa parametru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5E23" w:rsidRPr="00752F76" w:rsidRDefault="00665E23" w:rsidP="005F34A5">
            <w:pPr>
              <w:ind w:left="-71"/>
              <w:jc w:val="center"/>
              <w:rPr>
                <w:rFonts w:ascii="Arial" w:hAnsi="Arial" w:cs="Arial"/>
                <w:b/>
              </w:rPr>
            </w:pPr>
            <w:r w:rsidRPr="00752F76">
              <w:rPr>
                <w:rFonts w:ascii="Arial" w:hAnsi="Arial" w:cs="Arial"/>
                <w:b/>
              </w:rPr>
              <w:t xml:space="preserve">Wymagane minimalne parametry techniczne </w:t>
            </w: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B7726B" w:rsidRDefault="00665E23" w:rsidP="00665E23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B7726B">
              <w:rPr>
                <w:rFonts w:ascii="Arial" w:hAnsi="Arial" w:cs="Arial"/>
                <w:b/>
                <w:sz w:val="20"/>
              </w:rPr>
              <w:t>Potwierdzenie parametrów lub spełnienia wymogu – TAK/NIE (wykreślić niewłaściwe) lub ich oferowanych parametrów technicznych</w:t>
            </w:r>
          </w:p>
          <w:p w:rsidR="00665E23" w:rsidRPr="00752F76" w:rsidRDefault="00665E23" w:rsidP="00665E23">
            <w:pPr>
              <w:ind w:left="-71"/>
              <w:jc w:val="center"/>
              <w:rPr>
                <w:rFonts w:ascii="Arial" w:hAnsi="Arial" w:cs="Arial"/>
                <w:b/>
              </w:rPr>
            </w:pPr>
            <w:r w:rsidRPr="00B7726B">
              <w:rPr>
                <w:rFonts w:ascii="Arial" w:hAnsi="Arial" w:cs="Arial"/>
                <w:b/>
                <w:sz w:val="20"/>
              </w:rPr>
              <w:t>WYPEŁNIA WYKONAWCA</w:t>
            </w:r>
          </w:p>
        </w:tc>
      </w:tr>
      <w:tr w:rsidR="00665E23" w:rsidRPr="00752F76" w:rsidTr="00665E23">
        <w:trPr>
          <w:trHeight w:val="499"/>
        </w:trPr>
        <w:tc>
          <w:tcPr>
            <w:tcW w:w="77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E3B89">
              <w:rPr>
                <w:rFonts w:cstheme="minorHAnsi"/>
                <w:bCs/>
                <w:sz w:val="24"/>
                <w:szCs w:val="24"/>
              </w:rPr>
              <w:t>Monitor interaktywny do celów edukacyjnych</w:t>
            </w: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C4A32" w:rsidRDefault="00665E23" w:rsidP="00665E23">
            <w:pPr>
              <w:spacing w:after="0"/>
              <w:rPr>
                <w:rFonts w:ascii="Arial" w:hAnsi="Arial" w:cs="Arial"/>
                <w:bCs/>
              </w:rPr>
            </w:pPr>
            <w:r w:rsidRPr="005C4A32">
              <w:rPr>
                <w:rFonts w:ascii="Arial" w:hAnsi="Arial" w:cs="Arial"/>
                <w:bCs/>
              </w:rPr>
              <w:t>Producent: …………….…</w:t>
            </w:r>
            <w:r>
              <w:rPr>
                <w:rFonts w:ascii="Arial" w:hAnsi="Arial" w:cs="Arial"/>
                <w:bCs/>
              </w:rPr>
              <w:t>…</w:t>
            </w:r>
          </w:p>
          <w:p w:rsidR="00665E23" w:rsidRPr="005C4A32" w:rsidRDefault="00665E23" w:rsidP="00665E23">
            <w:pPr>
              <w:spacing w:after="0"/>
              <w:rPr>
                <w:rFonts w:ascii="Arial" w:hAnsi="Arial" w:cs="Arial"/>
                <w:bCs/>
              </w:rPr>
            </w:pPr>
            <w:r w:rsidRPr="005C4A32">
              <w:rPr>
                <w:rFonts w:ascii="Arial" w:hAnsi="Arial" w:cs="Arial"/>
                <w:bCs/>
              </w:rPr>
              <w:t>Model: ………………………..</w:t>
            </w:r>
          </w:p>
          <w:p w:rsidR="00665E23" w:rsidRPr="00752F76" w:rsidRDefault="00665E23" w:rsidP="00665E23">
            <w:pPr>
              <w:spacing w:after="0"/>
              <w:rPr>
                <w:rFonts w:ascii="Arial" w:hAnsi="Arial" w:cs="Arial"/>
                <w:bCs/>
              </w:rPr>
            </w:pPr>
            <w:r w:rsidRPr="005C4A32">
              <w:rPr>
                <w:rFonts w:ascii="Arial" w:hAnsi="Arial" w:cs="Arial"/>
                <w:bCs/>
              </w:rPr>
              <w:t>Zamawiający wymaga dołączenia kart katalogowych wszystkich zaoferowanych produktów.</w:t>
            </w: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84"/>
            </w:tblGrid>
            <w:tr w:rsidR="00665E23" w:rsidRPr="005E3B89" w:rsidTr="00665E23">
              <w:trPr>
                <w:trHeight w:val="110"/>
              </w:trPr>
              <w:tc>
                <w:tcPr>
                  <w:tcW w:w="1184" w:type="dxa"/>
                </w:tcPr>
                <w:p w:rsidR="00665E23" w:rsidRPr="006058A9" w:rsidRDefault="00665E23" w:rsidP="00665E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5E3B89">
                    <w:rPr>
                      <w:rFonts w:cstheme="minorHAnsi"/>
                      <w:sz w:val="24"/>
                      <w:szCs w:val="24"/>
                    </w:rPr>
                    <w:t>Przekątna</w:t>
                  </w:r>
                </w:p>
              </w:tc>
            </w:tr>
          </w:tbl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bCs/>
                <w:sz w:val="24"/>
                <w:szCs w:val="24"/>
              </w:rPr>
            </w:pPr>
            <w:r w:rsidRPr="005E3B89">
              <w:rPr>
                <w:rFonts w:cstheme="minorHAnsi"/>
                <w:bCs/>
                <w:sz w:val="24"/>
                <w:szCs w:val="24"/>
              </w:rPr>
              <w:t>86 cali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tbl>
            <w:tblPr>
              <w:tblW w:w="270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00"/>
            </w:tblGrid>
            <w:tr w:rsidR="00665E23" w:rsidRPr="005E3B89" w:rsidTr="00665E23">
              <w:trPr>
                <w:trHeight w:val="110"/>
              </w:trPr>
              <w:tc>
                <w:tcPr>
                  <w:tcW w:w="2700" w:type="dxa"/>
                </w:tcPr>
                <w:p w:rsidR="00665E23" w:rsidRPr="006058A9" w:rsidRDefault="00665E23" w:rsidP="00665E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5E3B89">
                    <w:rPr>
                      <w:rFonts w:cstheme="minorHAnsi"/>
                      <w:sz w:val="24"/>
                      <w:szCs w:val="24"/>
                    </w:rPr>
                    <w:t>Powierzchnia ekranu</w:t>
                  </w:r>
                </w:p>
              </w:tc>
            </w:tr>
            <w:tr w:rsidR="00665E23" w:rsidRPr="005E3B89" w:rsidTr="00665E23">
              <w:trPr>
                <w:trHeight w:val="110"/>
              </w:trPr>
              <w:tc>
                <w:tcPr>
                  <w:tcW w:w="2700" w:type="dxa"/>
                </w:tcPr>
                <w:p w:rsidR="00665E23" w:rsidRPr="005E3B89" w:rsidRDefault="00665E23" w:rsidP="00665E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</w:tbl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bCs/>
                <w:sz w:val="24"/>
                <w:szCs w:val="24"/>
              </w:rPr>
            </w:pPr>
            <w:r w:rsidRPr="005E3B89">
              <w:rPr>
                <w:rFonts w:cstheme="minorHAnsi"/>
                <w:bCs/>
                <w:sz w:val="24"/>
                <w:szCs w:val="24"/>
              </w:rPr>
              <w:t xml:space="preserve">Powłoka </w:t>
            </w:r>
            <w:proofErr w:type="spellStart"/>
            <w:r w:rsidRPr="005E3B89">
              <w:rPr>
                <w:rFonts w:cstheme="minorHAnsi"/>
                <w:bCs/>
                <w:sz w:val="24"/>
                <w:szCs w:val="24"/>
              </w:rPr>
              <w:t>antypołyskowa</w:t>
            </w:r>
            <w:proofErr w:type="spellEnd"/>
            <w:r w:rsidRPr="005E3B89">
              <w:rPr>
                <w:rFonts w:cstheme="minorHAnsi"/>
                <w:bCs/>
                <w:sz w:val="24"/>
                <w:szCs w:val="24"/>
              </w:rPr>
              <w:t>, szkło antyodblaskowe, matowa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24"/>
            </w:tblGrid>
            <w:tr w:rsidR="00665E23" w:rsidRPr="005E3B89" w:rsidTr="00665E23">
              <w:trPr>
                <w:trHeight w:val="110"/>
              </w:trPr>
              <w:tc>
                <w:tcPr>
                  <w:tcW w:w="924" w:type="dxa"/>
                </w:tcPr>
                <w:p w:rsidR="00665E23" w:rsidRPr="006058A9" w:rsidRDefault="00665E23" w:rsidP="00665E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Format</w:t>
                  </w:r>
                  <w:r w:rsidRPr="006058A9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bCs/>
                <w:sz w:val="24"/>
                <w:szCs w:val="24"/>
              </w:rPr>
            </w:pPr>
            <w:r w:rsidRPr="005E3B89">
              <w:rPr>
                <w:rFonts w:cstheme="minorHAnsi"/>
                <w:bCs/>
                <w:sz w:val="24"/>
                <w:szCs w:val="24"/>
              </w:rPr>
              <w:t>16:9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29"/>
            </w:tblGrid>
            <w:tr w:rsidR="00665E23" w:rsidRPr="005E3B89" w:rsidTr="00665E23">
              <w:trPr>
                <w:trHeight w:val="110"/>
              </w:trPr>
              <w:tc>
                <w:tcPr>
                  <w:tcW w:w="2529" w:type="dxa"/>
                </w:tcPr>
                <w:p w:rsidR="00665E23" w:rsidRPr="006058A9" w:rsidRDefault="00665E23" w:rsidP="00665E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6058A9">
                    <w:rPr>
                      <w:rFonts w:cstheme="minorHAnsi"/>
                      <w:sz w:val="24"/>
                      <w:szCs w:val="24"/>
                    </w:rPr>
                    <w:t>Rozdzielczość</w:t>
                  </w:r>
                  <w:r w:rsidRPr="005E3B89">
                    <w:rPr>
                      <w:rFonts w:cstheme="minorHAnsi"/>
                      <w:sz w:val="24"/>
                      <w:szCs w:val="24"/>
                    </w:rPr>
                    <w:t xml:space="preserve"> minimum</w:t>
                  </w:r>
                  <w:r w:rsidRPr="006058A9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bCs/>
                <w:sz w:val="24"/>
                <w:szCs w:val="24"/>
              </w:rPr>
            </w:pPr>
            <w:r w:rsidRPr="005E3B89">
              <w:rPr>
                <w:rFonts w:cstheme="minorHAnsi"/>
                <w:bCs/>
                <w:sz w:val="24"/>
                <w:szCs w:val="24"/>
              </w:rPr>
              <w:t xml:space="preserve">3840 x 2160 (8.3 </w:t>
            </w:r>
            <w:proofErr w:type="spellStart"/>
            <w:r w:rsidRPr="005E3B89">
              <w:rPr>
                <w:rFonts w:cstheme="minorHAnsi"/>
                <w:bCs/>
                <w:sz w:val="24"/>
                <w:szCs w:val="24"/>
              </w:rPr>
              <w:t>megapixel</w:t>
            </w:r>
            <w:proofErr w:type="spellEnd"/>
            <w:r w:rsidRPr="005E3B89">
              <w:rPr>
                <w:rFonts w:cstheme="minorHAnsi"/>
                <w:bCs/>
                <w:sz w:val="24"/>
                <w:szCs w:val="24"/>
              </w:rPr>
              <w:t xml:space="preserve"> 4K UHD)</w:t>
            </w: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  <w:r w:rsidRPr="005E3B89">
              <w:rPr>
                <w:rFonts w:cstheme="minorHAnsi"/>
                <w:sz w:val="24"/>
                <w:szCs w:val="24"/>
              </w:rPr>
              <w:t>Kontrast statyczny/ dynamiczny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  <w:r w:rsidRPr="005E3B89">
              <w:rPr>
                <w:rFonts w:cstheme="minorHAnsi"/>
                <w:sz w:val="24"/>
                <w:szCs w:val="24"/>
              </w:rPr>
              <w:t>4000:1 / 5000:1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  <w:r w:rsidRPr="005E3B89">
              <w:rPr>
                <w:rFonts w:cstheme="minorHAnsi"/>
                <w:sz w:val="24"/>
                <w:szCs w:val="24"/>
              </w:rPr>
              <w:t>Czas reakcji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  <w:r w:rsidRPr="005E3B89">
              <w:rPr>
                <w:rFonts w:cstheme="minorHAnsi"/>
                <w:sz w:val="24"/>
                <w:szCs w:val="24"/>
              </w:rPr>
              <w:t>6,5 ms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  <w:r w:rsidRPr="005E3B89">
              <w:rPr>
                <w:rFonts w:cstheme="minorHAnsi"/>
                <w:sz w:val="24"/>
                <w:szCs w:val="24"/>
              </w:rPr>
              <w:t>Kąty widzenia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  <w:r w:rsidRPr="005E3B89">
              <w:rPr>
                <w:rFonts w:cstheme="minorHAnsi"/>
                <w:sz w:val="24"/>
                <w:szCs w:val="24"/>
              </w:rPr>
              <w:t>poziomo/pionowo: 178°/178°, prawo/lewo: 89°/89°, góra/dół: 89°/89°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  <w:r w:rsidRPr="005E3B89">
              <w:rPr>
                <w:rFonts w:cstheme="minorHAnsi"/>
                <w:sz w:val="24"/>
                <w:szCs w:val="24"/>
              </w:rPr>
              <w:t>Jasność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  <w:vertAlign w:val="superscript"/>
              </w:rPr>
            </w:pPr>
            <w:r w:rsidRPr="005E3B89">
              <w:rPr>
                <w:rFonts w:cstheme="minorHAnsi"/>
                <w:sz w:val="24"/>
                <w:szCs w:val="24"/>
              </w:rPr>
              <w:t>435 cd/m</w:t>
            </w:r>
            <w:r w:rsidRPr="005E3B89">
              <w:rPr>
                <w:rFonts w:cstheme="minorHAns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  <w:r w:rsidRPr="005E3B89">
              <w:rPr>
                <w:rFonts w:cstheme="minorHAnsi"/>
                <w:sz w:val="24"/>
                <w:szCs w:val="24"/>
              </w:rPr>
              <w:t>Kolory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  <w:r w:rsidRPr="005E3B89">
              <w:rPr>
                <w:rFonts w:cstheme="minorHAnsi"/>
                <w:sz w:val="24"/>
                <w:szCs w:val="24"/>
              </w:rPr>
              <w:t>Minimalnie 1.07 mld kolorów</w:t>
            </w: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  <w:r w:rsidRPr="005E3B89">
              <w:rPr>
                <w:rFonts w:cstheme="minorHAnsi"/>
                <w:sz w:val="24"/>
                <w:szCs w:val="24"/>
              </w:rPr>
              <w:t>Plamka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  <w:r w:rsidRPr="005E3B89">
              <w:rPr>
                <w:rFonts w:cstheme="minorHAnsi"/>
                <w:sz w:val="24"/>
                <w:szCs w:val="24"/>
              </w:rPr>
              <w:t>0.372 mm</w:t>
            </w: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  <w:r w:rsidRPr="005E3B89">
              <w:rPr>
                <w:rFonts w:cstheme="minorHAnsi"/>
                <w:sz w:val="24"/>
                <w:szCs w:val="24"/>
              </w:rPr>
              <w:t>Punkty dotykowe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  <w:r w:rsidRPr="005E3B89">
              <w:rPr>
                <w:rFonts w:cstheme="minorHAnsi"/>
                <w:sz w:val="24"/>
                <w:szCs w:val="24"/>
              </w:rPr>
              <w:t xml:space="preserve">50, 10pt </w:t>
            </w:r>
            <w:proofErr w:type="spellStart"/>
            <w:r w:rsidRPr="005E3B89">
              <w:rPr>
                <w:rFonts w:cstheme="minorHAnsi"/>
                <w:sz w:val="24"/>
                <w:szCs w:val="24"/>
              </w:rPr>
              <w:t>writing</w:t>
            </w:r>
            <w:proofErr w:type="spellEnd"/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  <w:r w:rsidRPr="005E3B89">
              <w:rPr>
                <w:rFonts w:cstheme="minorHAnsi"/>
                <w:sz w:val="24"/>
                <w:szCs w:val="24"/>
              </w:rPr>
              <w:lastRenderedPageBreak/>
              <w:t>Dokładność dotyku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  <w:r w:rsidRPr="005E3B89">
              <w:rPr>
                <w:rFonts w:cstheme="minorHAnsi"/>
                <w:sz w:val="24"/>
                <w:szCs w:val="24"/>
              </w:rPr>
              <w:t>+-1 mm</w:t>
            </w: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  <w:r w:rsidRPr="005E3B89">
              <w:rPr>
                <w:rFonts w:cstheme="minorHAnsi"/>
                <w:sz w:val="24"/>
                <w:szCs w:val="24"/>
              </w:rPr>
              <w:t>Dotyk wykonywany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  <w:r w:rsidRPr="005E3B89">
              <w:rPr>
                <w:rFonts w:cstheme="minorHAnsi"/>
                <w:sz w:val="24"/>
                <w:szCs w:val="24"/>
              </w:rPr>
              <w:t>Pióro dedykowane, palec</w:t>
            </w: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tabs>
                <w:tab w:val="left" w:pos="615"/>
              </w:tabs>
              <w:rPr>
                <w:rFonts w:cstheme="minorHAnsi"/>
                <w:sz w:val="24"/>
                <w:szCs w:val="24"/>
              </w:rPr>
            </w:pPr>
            <w:r w:rsidRPr="005E3B89">
              <w:rPr>
                <w:rFonts w:cstheme="minorHAnsi"/>
                <w:sz w:val="24"/>
                <w:szCs w:val="24"/>
              </w:rPr>
              <w:t>Interfejs dotykowy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  <w:r w:rsidRPr="005E3B89">
              <w:rPr>
                <w:rFonts w:cstheme="minorHAnsi"/>
                <w:sz w:val="24"/>
                <w:szCs w:val="24"/>
              </w:rPr>
              <w:t>USB</w:t>
            </w:r>
            <w:r>
              <w:rPr>
                <w:rFonts w:cstheme="minorHAnsi"/>
                <w:sz w:val="24"/>
                <w:szCs w:val="24"/>
              </w:rPr>
              <w:t>, m</w:t>
            </w:r>
            <w:r w:rsidRPr="0008618E">
              <w:rPr>
                <w:rFonts w:cstheme="minorHAnsi"/>
                <w:sz w:val="24"/>
                <w:szCs w:val="24"/>
              </w:rPr>
              <w:t>onitor musi umożliwiać podłączenie zewnętrznego komputera użytkownika (niezależnego od OPS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08618E">
              <w:rPr>
                <w:rFonts w:cstheme="minorHAnsi"/>
                <w:sz w:val="24"/>
                <w:szCs w:val="24"/>
              </w:rPr>
              <w:t xml:space="preserve"> wraz z pełną obsługą dotyku (min. dla systemów MS Windows 10/11).</w:t>
            </w: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  <w:r w:rsidRPr="005E3B89">
              <w:rPr>
                <w:rFonts w:cstheme="minorHAnsi"/>
                <w:sz w:val="24"/>
                <w:szCs w:val="24"/>
              </w:rPr>
              <w:t>Obsługiwane systemy operacyjne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  <w:r w:rsidRPr="005E3B89">
              <w:rPr>
                <w:rFonts w:cstheme="minorHAnsi"/>
                <w:sz w:val="24"/>
                <w:szCs w:val="24"/>
              </w:rPr>
              <w:t>Plug &amp; Play i kompatybilne z systemami Windows i Linux</w:t>
            </w: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  <w:r w:rsidRPr="005E3B89">
              <w:rPr>
                <w:rFonts w:cstheme="minorHAnsi"/>
                <w:sz w:val="24"/>
                <w:szCs w:val="24"/>
              </w:rPr>
              <w:t>Cyfrowe wejścia sygnału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  <w:r w:rsidRPr="005E3B89">
              <w:rPr>
                <w:rFonts w:cstheme="minorHAnsi"/>
                <w:sz w:val="24"/>
                <w:szCs w:val="24"/>
              </w:rPr>
              <w:t xml:space="preserve">HDMI x4 (2.0, max. 3840x2160 @60Hz), </w:t>
            </w:r>
            <w:proofErr w:type="spellStart"/>
            <w:r w:rsidRPr="005E3B89">
              <w:rPr>
                <w:rFonts w:cstheme="minorHAnsi"/>
                <w:sz w:val="24"/>
                <w:szCs w:val="24"/>
              </w:rPr>
              <w:t>DisplayPort</w:t>
            </w:r>
            <w:proofErr w:type="spellEnd"/>
            <w:r w:rsidRPr="005E3B89">
              <w:rPr>
                <w:rFonts w:cstheme="minorHAnsi"/>
                <w:sz w:val="24"/>
                <w:szCs w:val="24"/>
              </w:rPr>
              <w:t xml:space="preserve"> x1 (2.1, max. 3840x2160 @30Hz), USB-C x2 (3.1, 3840x2160 @60Hz - ( 65W </w:t>
            </w:r>
            <w:proofErr w:type="spellStart"/>
            <w:r w:rsidRPr="005E3B89">
              <w:rPr>
                <w:rFonts w:cstheme="minorHAnsi"/>
                <w:sz w:val="24"/>
                <w:szCs w:val="24"/>
              </w:rPr>
              <w:t>charging</w:t>
            </w:r>
            <w:proofErr w:type="spellEnd"/>
            <w:r w:rsidRPr="005E3B89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5E3B89">
              <w:rPr>
                <w:rFonts w:cstheme="minorHAnsi"/>
                <w:sz w:val="24"/>
                <w:szCs w:val="24"/>
              </w:rPr>
              <w:t>Touch</w:t>
            </w:r>
            <w:proofErr w:type="spellEnd"/>
            <w:r w:rsidRPr="005E3B89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tabs>
                <w:tab w:val="left" w:pos="1980"/>
              </w:tabs>
              <w:rPr>
                <w:rFonts w:cstheme="minorHAnsi"/>
                <w:sz w:val="24"/>
                <w:szCs w:val="24"/>
              </w:rPr>
            </w:pPr>
            <w:r w:rsidRPr="005E3B89">
              <w:rPr>
                <w:rFonts w:cstheme="minorHAnsi"/>
                <w:sz w:val="24"/>
                <w:szCs w:val="24"/>
              </w:rPr>
              <w:t>Audio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  <w:r w:rsidRPr="005E3B89">
              <w:rPr>
                <w:rFonts w:cstheme="minorHAnsi"/>
                <w:sz w:val="24"/>
                <w:szCs w:val="24"/>
              </w:rPr>
              <w:t xml:space="preserve">Wbudowane głośniki 2 x 18W, wejście i wyjście mini </w:t>
            </w:r>
            <w:proofErr w:type="spellStart"/>
            <w:r w:rsidRPr="005E3B89">
              <w:rPr>
                <w:rFonts w:cstheme="minorHAnsi"/>
                <w:sz w:val="24"/>
                <w:szCs w:val="24"/>
              </w:rPr>
              <w:t>jack</w:t>
            </w:r>
            <w:proofErr w:type="spellEnd"/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  <w:r w:rsidRPr="005E3B89">
              <w:rPr>
                <w:rFonts w:cstheme="minorHAnsi"/>
                <w:sz w:val="24"/>
                <w:szCs w:val="24"/>
              </w:rPr>
              <w:t>Porty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  <w:r w:rsidRPr="005E3B89">
              <w:rPr>
                <w:rFonts w:cstheme="minorHAnsi"/>
                <w:sz w:val="24"/>
                <w:szCs w:val="24"/>
              </w:rPr>
              <w:t xml:space="preserve">USB (odtwarzanie multimediów / urządzenia peryferyjne / pamięć masowa - przód: 2x 3.0, 1x USB-C 3.1, RJ45, </w:t>
            </w: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E3B89">
              <w:rPr>
                <w:rFonts w:asciiTheme="minorHAnsi" w:hAnsiTheme="minorHAnsi" w:cstheme="minorHAnsi"/>
                <w:color w:val="auto"/>
              </w:rPr>
              <w:t>WIFI, Bluetooth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E3B89">
              <w:rPr>
                <w:rFonts w:asciiTheme="minorHAnsi" w:hAnsiTheme="minorHAnsi" w:cstheme="minorHAnsi"/>
                <w:color w:val="auto"/>
              </w:rPr>
              <w:t xml:space="preserve">moduł </w:t>
            </w:r>
            <w:proofErr w:type="spellStart"/>
            <w:r w:rsidRPr="005E3B89">
              <w:rPr>
                <w:rFonts w:asciiTheme="minorHAnsi" w:hAnsiTheme="minorHAnsi" w:cstheme="minorHAnsi"/>
                <w:color w:val="auto"/>
              </w:rPr>
              <w:t>WiFi</w:t>
            </w:r>
            <w:proofErr w:type="spellEnd"/>
            <w:r w:rsidRPr="005E3B89">
              <w:rPr>
                <w:rFonts w:asciiTheme="minorHAnsi" w:hAnsiTheme="minorHAnsi" w:cstheme="minorHAnsi"/>
                <w:color w:val="auto"/>
              </w:rPr>
              <w:t xml:space="preserve"> (2,4 GHz / 5 GHz), Standard Wi-Fi: IIEEE 802.11 a / b / g / n / </w:t>
            </w:r>
            <w:proofErr w:type="spellStart"/>
            <w:r w:rsidRPr="005E3B89">
              <w:rPr>
                <w:rFonts w:asciiTheme="minorHAnsi" w:hAnsiTheme="minorHAnsi" w:cstheme="minorHAnsi"/>
                <w:color w:val="auto"/>
              </w:rPr>
              <w:t>ac</w:t>
            </w:r>
            <w:proofErr w:type="spellEnd"/>
            <w:r w:rsidRPr="005E3B89">
              <w:rPr>
                <w:rFonts w:asciiTheme="minorHAnsi" w:hAnsiTheme="minorHAnsi" w:cstheme="minorHAnsi"/>
                <w:color w:val="auto"/>
              </w:rPr>
              <w:t>, Obsługa Bluetooth: 2.1 / 3.0 / 4.2 / 5.0)</w:t>
            </w: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E3B89">
              <w:rPr>
                <w:rFonts w:asciiTheme="minorHAnsi" w:hAnsiTheme="minorHAnsi" w:cstheme="minorHAnsi"/>
                <w:color w:val="auto"/>
              </w:rPr>
              <w:t>MTBF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E3B89">
              <w:rPr>
                <w:rFonts w:asciiTheme="minorHAnsi" w:hAnsiTheme="minorHAnsi" w:cstheme="minorHAnsi"/>
                <w:color w:val="auto"/>
              </w:rPr>
              <w:t>50.000 godzin</w:t>
            </w: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E3B89">
              <w:rPr>
                <w:rFonts w:asciiTheme="minorHAnsi" w:hAnsiTheme="minorHAnsi" w:cstheme="minorHAnsi"/>
                <w:color w:val="auto"/>
              </w:rPr>
              <w:t>Kable</w:t>
            </w:r>
          </w:p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E3B89">
              <w:rPr>
                <w:rFonts w:asciiTheme="minorHAnsi" w:hAnsiTheme="minorHAnsi" w:cstheme="minorHAnsi"/>
                <w:color w:val="auto"/>
              </w:rPr>
              <w:t>zasilający, USB, HDMI</w:t>
            </w: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E3B89">
              <w:rPr>
                <w:rFonts w:asciiTheme="minorHAnsi" w:hAnsiTheme="minorHAnsi" w:cstheme="minorHAnsi"/>
                <w:color w:val="auto"/>
              </w:rPr>
              <w:t>Rysik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E3B89">
              <w:rPr>
                <w:rFonts w:asciiTheme="minorHAnsi" w:hAnsiTheme="minorHAnsi" w:cstheme="minorHAnsi"/>
                <w:color w:val="auto"/>
              </w:rPr>
              <w:t>x4 (Dwufunkcyjne końcówki, antybakteryjne)</w:t>
            </w: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E3B89">
              <w:rPr>
                <w:rFonts w:asciiTheme="minorHAnsi" w:hAnsiTheme="minorHAnsi" w:cstheme="minorHAnsi"/>
                <w:color w:val="auto"/>
              </w:rPr>
              <w:t>Zasilanie</w:t>
            </w:r>
          </w:p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E3B89">
              <w:rPr>
                <w:rFonts w:asciiTheme="minorHAnsi" w:hAnsiTheme="minorHAnsi" w:cstheme="minorHAnsi"/>
                <w:color w:val="auto"/>
              </w:rPr>
              <w:t>Zasilacz wewnętrzny, AC 100 - 240V, 50/60Hz</w:t>
            </w: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E3B89">
              <w:rPr>
                <w:rFonts w:asciiTheme="minorHAnsi" w:hAnsiTheme="minorHAnsi" w:cstheme="minorHAnsi"/>
                <w:color w:val="auto"/>
              </w:rPr>
              <w:t>Parametry regulowane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E3B89">
              <w:rPr>
                <w:rFonts w:asciiTheme="minorHAnsi" w:hAnsiTheme="minorHAnsi" w:cstheme="minorHAnsi"/>
                <w:color w:val="auto"/>
              </w:rPr>
              <w:t>ustawienia ogólne (wejście, głośność, podświetlenie), ustawienia dźwięku (głośność, bas, wysokie tony, balans, tryb dźwięku, wycisz), ustawienia wyświetlacza (jasność, kontrast, odcień, ostrość, tryb wyświetlania, temperatura koloru), ustawienia (sieć bezprzewodowa i LAN)</w:t>
            </w: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E3B89">
              <w:rPr>
                <w:rFonts w:asciiTheme="minorHAnsi" w:hAnsiTheme="minorHAnsi" w:cstheme="minorHAnsi"/>
                <w:color w:val="auto"/>
              </w:rPr>
              <w:t>Obudowa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E3B89">
              <w:rPr>
                <w:rFonts w:asciiTheme="minorHAnsi" w:hAnsiTheme="minorHAnsi" w:cstheme="minorHAnsi"/>
                <w:color w:val="auto"/>
              </w:rPr>
              <w:t>Metal, czarna</w:t>
            </w: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E3B89">
              <w:rPr>
                <w:rFonts w:asciiTheme="minorHAnsi" w:hAnsiTheme="minorHAnsi" w:cstheme="minorHAnsi"/>
                <w:color w:val="auto"/>
              </w:rPr>
              <w:t>Zintegrowane oprogramowanie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E3B89">
              <w:rPr>
                <w:rFonts w:asciiTheme="minorHAnsi" w:hAnsiTheme="minorHAnsi" w:cstheme="minorHAnsi"/>
                <w:color w:val="auto"/>
              </w:rPr>
              <w:t xml:space="preserve">Android 13 OS, aplikacje </w:t>
            </w:r>
            <w:proofErr w:type="spellStart"/>
            <w:r w:rsidRPr="005E3B89">
              <w:rPr>
                <w:rFonts w:asciiTheme="minorHAnsi" w:hAnsiTheme="minorHAnsi" w:cstheme="minorHAnsi"/>
                <w:color w:val="auto"/>
              </w:rPr>
              <w:t>Note</w:t>
            </w:r>
            <w:proofErr w:type="spellEnd"/>
            <w:r w:rsidRPr="005E3B89">
              <w:rPr>
                <w:rFonts w:asciiTheme="minorHAnsi" w:hAnsiTheme="minorHAnsi" w:cstheme="minorHAnsi"/>
                <w:color w:val="auto"/>
              </w:rPr>
              <w:t>, przeglądarkę sieci WWW, system zarządzania plikami, dostęp do dysku w chmurze, pakiet WPS Office, i aplikacje pozwalające na bezprzewodowe łączenie z urządzeniami Windows/iOS/Android</w:t>
            </w: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lastRenderedPageBreak/>
              <w:t>Oprogramowanie edukacyjne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F416CF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F416CF">
              <w:rPr>
                <w:rFonts w:asciiTheme="minorHAnsi" w:hAnsiTheme="minorHAnsi" w:cstheme="minorHAnsi"/>
                <w:color w:val="auto"/>
              </w:rPr>
              <w:t>Wbudowana aplikacja tablicy musi umożliwiać pisanie dwoma kolorami jednocześnie bez konieczności podziału obszaru roboczego. Możliwość wyboru dowolnego tła oraz stylu pisania. Możliwość podziału obszaru na min. 2 niezależne części własnymi opcjami wyboru koloru. Możliwość eksportu notatek do pliku PDF. Wbudowana funkcjonalność do wykrywania różnych grubości dedykowanych końcówek markerów (zawarte w zestawie) i przypisywanie każdemu z nich innego koloru i grubość pisania; możliwość pisania w dwóch różnych kolorach jednocześnie w całym obszarze roboczym oprogramowania do tworzenia notatek.</w:t>
            </w:r>
          </w:p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F416CF">
              <w:rPr>
                <w:rFonts w:asciiTheme="minorHAnsi" w:hAnsiTheme="minorHAnsi" w:cstheme="minorHAnsi"/>
                <w:color w:val="auto"/>
              </w:rPr>
              <w:t>Możliwość nanoszenia notatek na dowolnym źródle. Wbudowane narzędzia (możliwe do uruchomienia na dowolnym źródle) min. kalkulator, reflektor, stoper/zegar</w:t>
            </w:r>
            <w:r>
              <w:rPr>
                <w:rFonts w:asciiTheme="minorHAnsi" w:hAnsiTheme="minorHAnsi" w:cstheme="minorHAnsi"/>
                <w:color w:val="auto"/>
              </w:rPr>
              <w:t>, rejestra</w:t>
            </w:r>
            <w:r w:rsidRPr="00F416CF">
              <w:rPr>
                <w:rFonts w:asciiTheme="minorHAnsi" w:hAnsiTheme="minorHAnsi" w:cstheme="minorHAnsi"/>
                <w:color w:val="auto"/>
              </w:rPr>
              <w:t>tor zawartości ekranu do nagrania wideo.</w:t>
            </w:r>
            <w:r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F416CF">
              <w:rPr>
                <w:rFonts w:asciiTheme="minorHAnsi" w:hAnsiTheme="minorHAnsi" w:cstheme="minorHAnsi"/>
                <w:color w:val="auto"/>
              </w:rPr>
              <w:t>Możliwość wstawiania pól tekstowych oraz rozpoznawanie pisma odręcznego w języku polskim. Możliwość przekształcenia notatek odręcznych na tekst maszynowy i wstawienia ich do plików w/w programów. Pomiarowe narzędzia matematyczne: linijka, kątomierz, ekierka, cyrkiel. Możliwość powiększania długości linijki bez zmiany skali. Rysowanie linii przy narzędziach linijka, ekierka i kątomierz. Narzędzie do rysowania wielokątów od trójkąta do pięciokąta. Funkcja wymiarowania boków oraz kątów figur płaskich dostępna za pomocą jednego przycisku lub kilku kliknięć.  Bezpłatna  aktualizacja oprogramowania przez okres min. 3 lat.</w:t>
            </w: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F416CF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E3B89">
              <w:rPr>
                <w:rFonts w:asciiTheme="minorHAnsi" w:hAnsiTheme="minorHAnsi" w:cstheme="minorHAnsi"/>
                <w:color w:val="auto"/>
              </w:rPr>
              <w:t>Gwarancja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E3B89">
              <w:rPr>
                <w:rFonts w:asciiTheme="minorHAnsi" w:hAnsiTheme="minorHAnsi" w:cstheme="minorHAnsi"/>
                <w:color w:val="auto"/>
              </w:rPr>
              <w:t>do 5 lat</w:t>
            </w:r>
            <w:r>
              <w:rPr>
                <w:rFonts w:asciiTheme="minorHAnsi" w:hAnsiTheme="minorHAnsi" w:cstheme="minorHAnsi"/>
                <w:color w:val="auto"/>
              </w:rPr>
              <w:t xml:space="preserve">. </w:t>
            </w:r>
            <w:r w:rsidRPr="00F416CF">
              <w:rPr>
                <w:rFonts w:asciiTheme="minorHAnsi" w:hAnsiTheme="minorHAnsi" w:cstheme="minorHAnsi"/>
                <w:color w:val="auto"/>
              </w:rPr>
              <w:t xml:space="preserve">Serwis świadczony w miejscu instalacji sprzętu. </w:t>
            </w: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E3B89">
              <w:rPr>
                <w:rFonts w:asciiTheme="minorHAnsi" w:hAnsiTheme="minorHAnsi" w:cstheme="minorHAnsi"/>
                <w:color w:val="auto"/>
              </w:rPr>
              <w:t>Certyfikaty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E3B89">
              <w:rPr>
                <w:rFonts w:asciiTheme="minorHAnsi" w:hAnsiTheme="minorHAnsi" w:cstheme="minorHAnsi"/>
                <w:color w:val="auto"/>
              </w:rPr>
              <w:t xml:space="preserve">CB, CE, EAC, </w:t>
            </w:r>
            <w:proofErr w:type="spellStart"/>
            <w:r w:rsidRPr="005E3B89">
              <w:rPr>
                <w:rFonts w:asciiTheme="minorHAnsi" w:hAnsiTheme="minorHAnsi" w:cstheme="minorHAnsi"/>
                <w:color w:val="auto"/>
              </w:rPr>
              <w:t>RoHS</w:t>
            </w:r>
            <w:proofErr w:type="spellEnd"/>
            <w:r w:rsidRPr="005E3B89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665E23" w:rsidRPr="00752F76" w:rsidTr="00665E23">
        <w:trPr>
          <w:trHeight w:val="499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INNE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E23" w:rsidRPr="005E3B89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08618E">
              <w:rPr>
                <w:rFonts w:asciiTheme="minorHAnsi" w:hAnsiTheme="minorHAnsi" w:cstheme="minorHAnsi"/>
                <w:color w:val="auto"/>
              </w:rPr>
              <w:t xml:space="preserve">w ramach </w:t>
            </w:r>
            <w:r>
              <w:rPr>
                <w:rFonts w:asciiTheme="minorHAnsi" w:hAnsiTheme="minorHAnsi" w:cstheme="minorHAnsi"/>
                <w:color w:val="auto"/>
              </w:rPr>
              <w:t xml:space="preserve">zakupu – dostawa i </w:t>
            </w:r>
            <w:r w:rsidRPr="0008618E">
              <w:rPr>
                <w:rFonts w:asciiTheme="minorHAnsi" w:hAnsiTheme="minorHAnsi" w:cstheme="minorHAnsi"/>
                <w:color w:val="auto"/>
              </w:rPr>
              <w:t>montaż monitora, doprowadzenie okablowania do stanowiska nauczyciela (w tym zapewnienie przewodów, uchwytu do monitora).</w:t>
            </w: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5E23" w:rsidRPr="0008618E" w:rsidRDefault="00665E23" w:rsidP="00665E2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:rsidR="007F10A2" w:rsidRDefault="007F10A2" w:rsidP="001D0814">
      <w:pPr>
        <w:suppressAutoHyphens/>
        <w:autoSpaceDN w:val="0"/>
        <w:spacing w:line="240" w:lineRule="auto"/>
        <w:textAlignment w:val="baseline"/>
        <w:rPr>
          <w:rFonts w:ascii="Arial" w:hAnsi="Arial" w:cs="Arial"/>
          <w:b/>
          <w:bCs/>
        </w:rPr>
      </w:pPr>
    </w:p>
    <w:sectPr w:rsidR="007F10A2" w:rsidSect="00A3703A">
      <w:headerReference w:type="default" r:id="rId8"/>
      <w:footerReference w:type="default" r:id="rId9"/>
      <w:pgSz w:w="11906" w:h="16838" w:code="9"/>
      <w:pgMar w:top="1978" w:right="720" w:bottom="1418" w:left="720" w:header="0" w:footer="583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BA8" w:rsidRDefault="00347BA8" w:rsidP="0022094B">
      <w:pPr>
        <w:spacing w:after="0" w:line="240" w:lineRule="auto"/>
      </w:pPr>
      <w:r>
        <w:separator/>
      </w:r>
    </w:p>
  </w:endnote>
  <w:endnote w:type="continuationSeparator" w:id="0">
    <w:p w:rsidR="00347BA8" w:rsidRDefault="00347BA8" w:rsidP="00220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3A" w:rsidRPr="00A3703A" w:rsidRDefault="00A3703A" w:rsidP="00A3703A">
    <w:pPr>
      <w:pStyle w:val="Stopka"/>
      <w:jc w:val="center"/>
    </w:pPr>
    <w:r w:rsidRPr="00A3703A">
      <w:t>Projekt „Edukacja przyszłości w Gminie Sianów”, FEPZ.06.09-IP.01-0024/23, współfinansowany z Europejskiego Funduszu Społecznego Plus w ramach Priorytetu 6 Fundusze Europejskie na rzecz aktywnego Pomorza Zachodniego, Działanie 6.9 Edukacja ogólna Programu Fundusze Europejskie dla Pomorza Zachodniego 2021-2027.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BA8" w:rsidRDefault="00347BA8" w:rsidP="0022094B">
      <w:pPr>
        <w:spacing w:after="0" w:line="240" w:lineRule="auto"/>
      </w:pPr>
      <w:r>
        <w:separator/>
      </w:r>
    </w:p>
  </w:footnote>
  <w:footnote w:type="continuationSeparator" w:id="0">
    <w:p w:rsidR="00347BA8" w:rsidRDefault="00347BA8" w:rsidP="00220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94B" w:rsidRDefault="00786E7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1A58BD4" wp14:editId="26F2225A">
          <wp:simplePos x="0" y="0"/>
          <wp:positionH relativeFrom="column">
            <wp:posOffset>342900</wp:posOffset>
          </wp:positionH>
          <wp:positionV relativeFrom="paragraph">
            <wp:posOffset>323850</wp:posOffset>
          </wp:positionV>
          <wp:extent cx="5759450" cy="561664"/>
          <wp:effectExtent l="0" t="0" r="0" b="0"/>
          <wp:wrapTight wrapText="bothSides">
            <wp:wrapPolygon edited="0">
              <wp:start x="643" y="0"/>
              <wp:lineTo x="0" y="1466"/>
              <wp:lineTo x="0" y="20525"/>
              <wp:lineTo x="500" y="20525"/>
              <wp:lineTo x="1143" y="20525"/>
              <wp:lineTo x="21505" y="19059"/>
              <wp:lineTo x="21505" y="2199"/>
              <wp:lineTo x="1143" y="0"/>
              <wp:lineTo x="643" y="0"/>
            </wp:wrapPolygon>
          </wp:wrapTight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561664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20E6D"/>
    <w:multiLevelType w:val="hybridMultilevel"/>
    <w:tmpl w:val="C2048E2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5444C"/>
    <w:multiLevelType w:val="hybridMultilevel"/>
    <w:tmpl w:val="BC7C8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E3F89"/>
    <w:multiLevelType w:val="hybridMultilevel"/>
    <w:tmpl w:val="7D940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F2E47"/>
    <w:multiLevelType w:val="multilevel"/>
    <w:tmpl w:val="1220B076"/>
    <w:styleLink w:val="WW8Num7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362E4E26"/>
    <w:multiLevelType w:val="hybridMultilevel"/>
    <w:tmpl w:val="5E6CF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A5D39"/>
    <w:multiLevelType w:val="multilevel"/>
    <w:tmpl w:val="21668BF0"/>
    <w:styleLink w:val="WW8Num9"/>
    <w:lvl w:ilvl="0">
      <w:start w:val="1"/>
      <w:numFmt w:val="lowerLetter"/>
      <w:lvlText w:val="%1)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C11A69"/>
    <w:multiLevelType w:val="hybridMultilevel"/>
    <w:tmpl w:val="C2048E2A"/>
    <w:lvl w:ilvl="0" w:tplc="AE104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700F3"/>
    <w:multiLevelType w:val="multilevel"/>
    <w:tmpl w:val="4CC6C8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670BA"/>
    <w:multiLevelType w:val="multilevel"/>
    <w:tmpl w:val="BBA43AA2"/>
    <w:styleLink w:val="WW8Num19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513F278D"/>
    <w:multiLevelType w:val="hybridMultilevel"/>
    <w:tmpl w:val="335A6544"/>
    <w:lvl w:ilvl="0" w:tplc="F762F9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FF7DC9"/>
    <w:multiLevelType w:val="hybridMultilevel"/>
    <w:tmpl w:val="BB900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806D4F"/>
    <w:multiLevelType w:val="multilevel"/>
    <w:tmpl w:val="59208FA6"/>
    <w:styleLink w:val="WW8Num14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6E5D270D"/>
    <w:multiLevelType w:val="hybridMultilevel"/>
    <w:tmpl w:val="C2048E2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0522B"/>
    <w:multiLevelType w:val="hybridMultilevel"/>
    <w:tmpl w:val="0712C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9B05DF"/>
    <w:multiLevelType w:val="multilevel"/>
    <w:tmpl w:val="F4643F6A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B7E7021"/>
    <w:multiLevelType w:val="multilevel"/>
    <w:tmpl w:val="097C37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7C28687F"/>
    <w:multiLevelType w:val="hybridMultilevel"/>
    <w:tmpl w:val="E676D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7"/>
  </w:num>
  <w:num w:numId="4">
    <w:abstractNumId w:val="11"/>
  </w:num>
  <w:num w:numId="5">
    <w:abstractNumId w:val="1"/>
  </w:num>
  <w:num w:numId="6">
    <w:abstractNumId w:val="2"/>
  </w:num>
  <w:num w:numId="7">
    <w:abstractNumId w:val="6"/>
  </w:num>
  <w:num w:numId="8">
    <w:abstractNumId w:val="14"/>
  </w:num>
  <w:num w:numId="9">
    <w:abstractNumId w:val="10"/>
  </w:num>
  <w:num w:numId="10">
    <w:abstractNumId w:val="5"/>
  </w:num>
  <w:num w:numId="11">
    <w:abstractNumId w:val="9"/>
  </w:num>
  <w:num w:numId="12">
    <w:abstractNumId w:val="12"/>
  </w:num>
  <w:num w:numId="13">
    <w:abstractNumId w:val="3"/>
  </w:num>
  <w:num w:numId="14">
    <w:abstractNumId w:val="16"/>
  </w:num>
  <w:num w:numId="15">
    <w:abstractNumId w:val="15"/>
  </w:num>
  <w:num w:numId="16">
    <w:abstractNumId w:val="4"/>
  </w:num>
  <w:num w:numId="17">
    <w:abstractNumId w:val="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581"/>
    <w:rsid w:val="000251FA"/>
    <w:rsid w:val="000268FE"/>
    <w:rsid w:val="00027587"/>
    <w:rsid w:val="00055D28"/>
    <w:rsid w:val="00082043"/>
    <w:rsid w:val="0008618E"/>
    <w:rsid w:val="00087A53"/>
    <w:rsid w:val="00094B5E"/>
    <w:rsid w:val="000B4630"/>
    <w:rsid w:val="000B5CEC"/>
    <w:rsid w:val="000C01F1"/>
    <w:rsid w:val="000C75DC"/>
    <w:rsid w:val="000D2804"/>
    <w:rsid w:val="000E4486"/>
    <w:rsid w:val="000E4C89"/>
    <w:rsid w:val="000F73C8"/>
    <w:rsid w:val="000F796B"/>
    <w:rsid w:val="00116D80"/>
    <w:rsid w:val="00123D2F"/>
    <w:rsid w:val="0013792D"/>
    <w:rsid w:val="00147A20"/>
    <w:rsid w:val="001646A2"/>
    <w:rsid w:val="001657A7"/>
    <w:rsid w:val="00182EF7"/>
    <w:rsid w:val="001C1EA6"/>
    <w:rsid w:val="001D0814"/>
    <w:rsid w:val="001D4B10"/>
    <w:rsid w:val="001E341B"/>
    <w:rsid w:val="001F2CDC"/>
    <w:rsid w:val="0020071E"/>
    <w:rsid w:val="0022094B"/>
    <w:rsid w:val="002334A7"/>
    <w:rsid w:val="00251A7B"/>
    <w:rsid w:val="00264F9F"/>
    <w:rsid w:val="00270527"/>
    <w:rsid w:val="00270D61"/>
    <w:rsid w:val="002821EF"/>
    <w:rsid w:val="0029243F"/>
    <w:rsid w:val="002941D5"/>
    <w:rsid w:val="002B61BE"/>
    <w:rsid w:val="002C14EF"/>
    <w:rsid w:val="002C4C97"/>
    <w:rsid w:val="002F4DCE"/>
    <w:rsid w:val="0030453B"/>
    <w:rsid w:val="00331149"/>
    <w:rsid w:val="003378D5"/>
    <w:rsid w:val="00347BA8"/>
    <w:rsid w:val="00374C72"/>
    <w:rsid w:val="00391B99"/>
    <w:rsid w:val="003B4C56"/>
    <w:rsid w:val="003D6626"/>
    <w:rsid w:val="003E6747"/>
    <w:rsid w:val="004217C8"/>
    <w:rsid w:val="0044293E"/>
    <w:rsid w:val="00446402"/>
    <w:rsid w:val="00480873"/>
    <w:rsid w:val="0049012C"/>
    <w:rsid w:val="00501853"/>
    <w:rsid w:val="00511ADD"/>
    <w:rsid w:val="00523904"/>
    <w:rsid w:val="00555361"/>
    <w:rsid w:val="005562C2"/>
    <w:rsid w:val="00565608"/>
    <w:rsid w:val="00587CF9"/>
    <w:rsid w:val="00590A26"/>
    <w:rsid w:val="005B2C28"/>
    <w:rsid w:val="005E027F"/>
    <w:rsid w:val="005E3B89"/>
    <w:rsid w:val="005F22AE"/>
    <w:rsid w:val="006058A9"/>
    <w:rsid w:val="0060692E"/>
    <w:rsid w:val="00665E23"/>
    <w:rsid w:val="006A0034"/>
    <w:rsid w:val="006B6453"/>
    <w:rsid w:val="006B7EC1"/>
    <w:rsid w:val="00710E98"/>
    <w:rsid w:val="00730692"/>
    <w:rsid w:val="007418CC"/>
    <w:rsid w:val="00747203"/>
    <w:rsid w:val="0074757C"/>
    <w:rsid w:val="00752F76"/>
    <w:rsid w:val="00755663"/>
    <w:rsid w:val="00764E8D"/>
    <w:rsid w:val="0078568B"/>
    <w:rsid w:val="00786E7C"/>
    <w:rsid w:val="007A5E3D"/>
    <w:rsid w:val="007B159F"/>
    <w:rsid w:val="007C24A0"/>
    <w:rsid w:val="007C35C7"/>
    <w:rsid w:val="007F10A2"/>
    <w:rsid w:val="007F15FD"/>
    <w:rsid w:val="00817717"/>
    <w:rsid w:val="00872309"/>
    <w:rsid w:val="00883628"/>
    <w:rsid w:val="008B7F7C"/>
    <w:rsid w:val="008E0243"/>
    <w:rsid w:val="008E5394"/>
    <w:rsid w:val="008F0F22"/>
    <w:rsid w:val="00934D8D"/>
    <w:rsid w:val="00940C33"/>
    <w:rsid w:val="00973316"/>
    <w:rsid w:val="00982442"/>
    <w:rsid w:val="009944E8"/>
    <w:rsid w:val="009B4C97"/>
    <w:rsid w:val="009C0A25"/>
    <w:rsid w:val="009E5F1E"/>
    <w:rsid w:val="00A3703A"/>
    <w:rsid w:val="00A55064"/>
    <w:rsid w:val="00A94775"/>
    <w:rsid w:val="00AA439D"/>
    <w:rsid w:val="00AB6FDA"/>
    <w:rsid w:val="00AD09DB"/>
    <w:rsid w:val="00AE1A3B"/>
    <w:rsid w:val="00B0423B"/>
    <w:rsid w:val="00B366F8"/>
    <w:rsid w:val="00B53A20"/>
    <w:rsid w:val="00B5725D"/>
    <w:rsid w:val="00B80F49"/>
    <w:rsid w:val="00BA0D6E"/>
    <w:rsid w:val="00BA7F5C"/>
    <w:rsid w:val="00BB6581"/>
    <w:rsid w:val="00BE0E2C"/>
    <w:rsid w:val="00C00A39"/>
    <w:rsid w:val="00C1634E"/>
    <w:rsid w:val="00C42F42"/>
    <w:rsid w:val="00C53D83"/>
    <w:rsid w:val="00C803A1"/>
    <w:rsid w:val="00CA4333"/>
    <w:rsid w:val="00CC48DF"/>
    <w:rsid w:val="00D15FAF"/>
    <w:rsid w:val="00D24FE5"/>
    <w:rsid w:val="00D33379"/>
    <w:rsid w:val="00D44410"/>
    <w:rsid w:val="00D541D3"/>
    <w:rsid w:val="00D6333F"/>
    <w:rsid w:val="00D65213"/>
    <w:rsid w:val="00D83DE6"/>
    <w:rsid w:val="00D83F93"/>
    <w:rsid w:val="00DB6950"/>
    <w:rsid w:val="00DE1661"/>
    <w:rsid w:val="00E1503D"/>
    <w:rsid w:val="00E22211"/>
    <w:rsid w:val="00E24539"/>
    <w:rsid w:val="00E634EC"/>
    <w:rsid w:val="00EA5F2A"/>
    <w:rsid w:val="00EF390F"/>
    <w:rsid w:val="00F01862"/>
    <w:rsid w:val="00F33C94"/>
    <w:rsid w:val="00F36DB3"/>
    <w:rsid w:val="00F416CF"/>
    <w:rsid w:val="00F52ADA"/>
    <w:rsid w:val="00F60F4B"/>
    <w:rsid w:val="00F60F7F"/>
    <w:rsid w:val="00F7347E"/>
    <w:rsid w:val="00F871C8"/>
    <w:rsid w:val="00F92D75"/>
    <w:rsid w:val="00FA3A90"/>
    <w:rsid w:val="00FA7D9E"/>
    <w:rsid w:val="00FB4140"/>
    <w:rsid w:val="00FE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63E89E7"/>
  <w15:chartTrackingRefBased/>
  <w15:docId w15:val="{C633FDAC-AE0B-4F6A-8BA9-8E3A81805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A5F2A"/>
    <w:pPr>
      <w:ind w:left="720"/>
      <w:contextualSpacing/>
    </w:pPr>
  </w:style>
  <w:style w:type="character" w:styleId="Hipercze">
    <w:name w:val="Hyperlink"/>
    <w:basedOn w:val="Domylnaczcionkaakapitu"/>
    <w:unhideWhenUsed/>
    <w:rsid w:val="009C0A25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F36DB3"/>
  </w:style>
  <w:style w:type="table" w:styleId="Tabela-Siatka">
    <w:name w:val="Table Grid"/>
    <w:basedOn w:val="Standardowy"/>
    <w:uiPriority w:val="59"/>
    <w:rsid w:val="00EF390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omylnaczcionkaakapitu"/>
    <w:rsid w:val="00EF390F"/>
  </w:style>
  <w:style w:type="paragraph" w:styleId="Nagwek">
    <w:name w:val="header"/>
    <w:basedOn w:val="Normalny"/>
    <w:link w:val="NagwekZnak"/>
    <w:uiPriority w:val="99"/>
    <w:unhideWhenUsed/>
    <w:rsid w:val="00220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94B"/>
  </w:style>
  <w:style w:type="paragraph" w:styleId="Stopka">
    <w:name w:val="footer"/>
    <w:basedOn w:val="Normalny"/>
    <w:link w:val="StopkaZnak"/>
    <w:uiPriority w:val="99"/>
    <w:unhideWhenUsed/>
    <w:rsid w:val="00220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94B"/>
  </w:style>
  <w:style w:type="paragraph" w:customStyle="1" w:styleId="Default">
    <w:name w:val="Default"/>
    <w:rsid w:val="00F01862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msonormalcxspdrugie">
    <w:name w:val="msonormalcxspdrugie"/>
    <w:basedOn w:val="Normalny"/>
    <w:rsid w:val="001E341B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9">
    <w:name w:val="WW8Num9"/>
    <w:basedOn w:val="Bezlisty"/>
    <w:rsid w:val="001E341B"/>
    <w:pPr>
      <w:numPr>
        <w:numId w:val="10"/>
      </w:numPr>
    </w:pPr>
  </w:style>
  <w:style w:type="numbering" w:customStyle="1" w:styleId="WW8Num19">
    <w:name w:val="WW8Num19"/>
    <w:basedOn w:val="Bezlisty"/>
    <w:rsid w:val="001E341B"/>
    <w:pPr>
      <w:numPr>
        <w:numId w:val="11"/>
      </w:numPr>
    </w:pPr>
  </w:style>
  <w:style w:type="numbering" w:customStyle="1" w:styleId="WW8Num14">
    <w:name w:val="WW8Num14"/>
    <w:basedOn w:val="Bezlisty"/>
    <w:rsid w:val="001E341B"/>
    <w:pPr>
      <w:numPr>
        <w:numId w:val="12"/>
      </w:numPr>
    </w:pPr>
  </w:style>
  <w:style w:type="numbering" w:customStyle="1" w:styleId="WW8Num7">
    <w:name w:val="WW8Num7"/>
    <w:basedOn w:val="Bezlisty"/>
    <w:rsid w:val="001E341B"/>
    <w:pPr>
      <w:numPr>
        <w:numId w:val="13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E5F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9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6E9DA-104F-44FA-949B-DD1479E83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604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Dębowski</dc:creator>
  <cp:keywords/>
  <dc:description/>
  <cp:lastModifiedBy>im</cp:lastModifiedBy>
  <cp:revision>3</cp:revision>
  <cp:lastPrinted>2022-04-21T07:58:00Z</cp:lastPrinted>
  <dcterms:created xsi:type="dcterms:W3CDTF">2024-07-14T12:29:00Z</dcterms:created>
  <dcterms:modified xsi:type="dcterms:W3CDTF">2024-07-14T13:21:00Z</dcterms:modified>
</cp:coreProperties>
</file>